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EC" w:rsidRPr="001B5875" w:rsidRDefault="001B5875" w:rsidP="00AC0D44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2060"/>
          <w:sz w:val="40"/>
          <w:szCs w:val="40"/>
          <w:lang w:eastAsia="ru-RU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 wp14:anchorId="571A5B51" wp14:editId="292E1E07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76890"/>
            <wp:effectExtent l="0" t="0" r="9525" b="0"/>
            <wp:wrapNone/>
            <wp:docPr id="6" name="Рисунок 6" descr="C:\Documents and Settings\Admin\Рабочий стол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у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C4" w:rsidRPr="00AC0D44">
        <w:rPr>
          <w:rFonts w:ascii="Times New Roman" w:eastAsia="Times New Roman" w:hAnsi="Times New Roman" w:cs="Arial"/>
          <w:b/>
          <w:color w:val="002060"/>
          <w:sz w:val="40"/>
          <w:szCs w:val="40"/>
          <w:lang w:eastAsia="ru-RU"/>
        </w:rPr>
        <w:t xml:space="preserve">«Элементарное </w:t>
      </w:r>
      <w:proofErr w:type="spellStart"/>
      <w:r w:rsidR="00C661C4" w:rsidRPr="00AC0D44">
        <w:rPr>
          <w:rFonts w:ascii="Times New Roman" w:eastAsia="Times New Roman" w:hAnsi="Times New Roman" w:cs="Arial"/>
          <w:b/>
          <w:color w:val="002060"/>
          <w:sz w:val="40"/>
          <w:szCs w:val="40"/>
          <w:lang w:eastAsia="ru-RU"/>
        </w:rPr>
        <w:t>музицирование</w:t>
      </w:r>
      <w:proofErr w:type="spellEnd"/>
      <w:r w:rsidR="00C661C4" w:rsidRPr="00AC0D44">
        <w:rPr>
          <w:rFonts w:ascii="Times New Roman" w:eastAsia="Times New Roman" w:hAnsi="Times New Roman" w:cs="Arial"/>
          <w:b/>
          <w:color w:val="002060"/>
          <w:sz w:val="40"/>
          <w:szCs w:val="40"/>
          <w:lang w:eastAsia="ru-RU"/>
        </w:rPr>
        <w:t>,  </w:t>
      </w:r>
      <w:r w:rsidR="00C661C4" w:rsidRPr="00AC0D44">
        <w:rPr>
          <w:rFonts w:ascii="Times New Roman" w:eastAsia="Times New Roman" w:hAnsi="Times New Roman" w:cs="Arial"/>
          <w:b/>
          <w:color w:val="002060"/>
          <w:sz w:val="40"/>
          <w:szCs w:val="40"/>
          <w:lang w:eastAsia="ru-RU"/>
        </w:rPr>
        <w:br/>
        <w:t>как средство  творческого развития ребёнка»</w:t>
      </w:r>
    </w:p>
    <w:p w:rsidR="00AC0D44" w:rsidRPr="001B5875" w:rsidRDefault="00AC0D44" w:rsidP="00AC0D44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AC0D44" w:rsidRPr="00AC0D44" w:rsidRDefault="00AC0D44" w:rsidP="00AC0D44">
      <w:pPr>
        <w:spacing w:after="0" w:line="240" w:lineRule="auto"/>
        <w:jc w:val="right"/>
        <w:rPr>
          <w:i/>
          <w:color w:val="002060"/>
          <w:sz w:val="28"/>
        </w:rPr>
      </w:pPr>
      <w:r w:rsidRPr="00AC0D44">
        <w:rPr>
          <w:rFonts w:ascii="Times New Roman" w:hAnsi="Times New Roman"/>
          <w:i/>
          <w:color w:val="002060"/>
          <w:sz w:val="36"/>
          <w:szCs w:val="28"/>
        </w:rPr>
        <w:t>Музыкальный руководитель Меркулова Н.Г.</w:t>
      </w:r>
      <w:bookmarkStart w:id="0" w:name="_GoBack"/>
      <w:bookmarkEnd w:id="0"/>
    </w:p>
    <w:p w:rsidR="00AC0D44" w:rsidRPr="00AC0D44" w:rsidRDefault="00AC0D44" w:rsidP="00AC0D44">
      <w:pPr>
        <w:spacing w:after="0" w:line="240" w:lineRule="auto"/>
        <w:jc w:val="right"/>
        <w:rPr>
          <w:i/>
          <w:color w:val="002060"/>
          <w:sz w:val="28"/>
        </w:rPr>
      </w:pPr>
      <w:r w:rsidRPr="00AC0D44">
        <w:rPr>
          <w:i/>
          <w:color w:val="002060"/>
          <w:sz w:val="28"/>
        </w:rPr>
        <w:tab/>
      </w:r>
      <w:r w:rsidRPr="00AC0D44">
        <w:rPr>
          <w:i/>
          <w:color w:val="002060"/>
          <w:sz w:val="28"/>
        </w:rPr>
        <w:tab/>
      </w:r>
      <w:r w:rsidRPr="00AC0D44">
        <w:rPr>
          <w:i/>
          <w:color w:val="002060"/>
          <w:sz w:val="28"/>
        </w:rPr>
        <w:tab/>
      </w:r>
      <w:r w:rsidRPr="00AC0D44">
        <w:rPr>
          <w:i/>
          <w:color w:val="002060"/>
          <w:sz w:val="28"/>
        </w:rPr>
        <w:tab/>
      </w:r>
      <w:r w:rsidRPr="00AC0D44">
        <w:rPr>
          <w:rFonts w:ascii="Times New Roman" w:hAnsi="Times New Roman"/>
          <w:i/>
          <w:color w:val="002060"/>
          <w:sz w:val="36"/>
          <w:szCs w:val="28"/>
        </w:rPr>
        <w:t>сентябрь 2019г.</w:t>
      </w:r>
    </w:p>
    <w:p w:rsidR="00AC0D44" w:rsidRPr="00AC0D44" w:rsidRDefault="00AC0D44" w:rsidP="00AC0D44">
      <w:pPr>
        <w:spacing w:after="0" w:line="240" w:lineRule="auto"/>
        <w:jc w:val="right"/>
        <w:rPr>
          <w:rFonts w:ascii="Times New Roman" w:hAnsi="Times New Roman"/>
          <w:color w:val="002060"/>
          <w:sz w:val="40"/>
          <w:szCs w:val="40"/>
        </w:rPr>
      </w:pPr>
    </w:p>
    <w:p w:rsidR="008230EC" w:rsidRPr="00AC0D44" w:rsidRDefault="00C661C4" w:rsidP="00AC0D4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ab/>
        <w:t xml:space="preserve">Игра на музыкальных инструментах является  одним из любимых видов детской исполнительской деятельности, она помогает  </w:t>
      </w:r>
    </w:p>
    <w:p w:rsidR="008230EC" w:rsidRPr="00AC0D44" w:rsidRDefault="00C661C4" w:rsidP="00AC0D4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совершенствовать эстетическое восприятие и эстетические чувства ребенка,  способствует становлению и развитию таких волевых качеств, как выдержка, настойчивость, целеустремленность, усидчивость ребёнка. </w:t>
      </w:r>
    </w:p>
    <w:p w:rsidR="008230EC" w:rsidRPr="00AC0D44" w:rsidRDefault="00C661C4" w:rsidP="00AC0D4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Во время игры на музыкальных инструментах развиваетс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я память и мышление, умение сконцентрировать внимание, развивается мускулатура и мелкая моторика пальцев рук, игра способствует координации музыкального мышления и двигательных функций организма, развивает фантазию,  музыкальный вкус, учит понимать и любит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ь музыку.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ab/>
        <w:t xml:space="preserve">Развивать способность играть на  музыкальных  инструментах нужно  начинать с раннего дошкольного возраста, так как </w:t>
      </w:r>
      <w:proofErr w:type="gram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элементарное</w:t>
      </w:r>
      <w:proofErr w:type="gram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музицирование</w:t>
      </w:r>
      <w:proofErr w:type="spell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предполагает постепенный комплексный, интегрированный подход к обучению этому виду деятельности. Если м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алышей мы только знакомим с музыкальными инструментами  и обучаем их простейшим приёмам игры -  например,   на погремушках, колокольчиках, деревянных ложках</w:t>
      </w:r>
      <w:r w:rsidRPr="00AC0D44">
        <w:rPr>
          <w:rFonts w:ascii="Times New Roman" w:eastAsia="Times New Roman" w:hAnsi="Times New Roman" w:cs="Arial"/>
          <w:b/>
          <w:bCs/>
          <w:color w:val="002060"/>
          <w:sz w:val="28"/>
          <w:szCs w:val="28"/>
          <w:lang w:eastAsia="ru-RU"/>
        </w:rPr>
        <w:t>,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  то в подготовительной группе дети самостоятельно выбирают инструменты для озвучивания стихотворен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ий, сказок, собственно придуманных рассказов, озвучивания картин и многое другое. </w:t>
      </w:r>
    </w:p>
    <w:p w:rsidR="008230EC" w:rsidRPr="00AC0D44" w:rsidRDefault="00C661C4" w:rsidP="00AC0D44">
      <w:pPr>
        <w:spacing w:after="0" w:line="24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ab/>
        <w:t xml:space="preserve">Безусловно,  использование заданий по </w:t>
      </w:r>
      <w:proofErr w:type="gram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элементарному</w:t>
      </w:r>
      <w:proofErr w:type="gram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</w:t>
      </w:r>
      <w:proofErr w:type="spell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музицированию</w:t>
      </w:r>
      <w:proofErr w:type="spell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  должно соответствовать возможностям детей, их интересам. И поэтому, надо постепенно учить детей тонко чув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ствовать и понимать смысл текста стихотворения или сказки, содержания картины, адекватно 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 xml:space="preserve">подбирать звуковые средства выразительности, темп, динамику, регистр и тембр звучания. 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ab/>
      </w:r>
      <w:proofErr w:type="spell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Музицирование</w:t>
      </w:r>
      <w:proofErr w:type="spell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можно использовать в  совместной деятельности  взрослого и дете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й – это НОД, при организации театрализованной игровой деятельности, при проведении праздников, досугов и развлечений.  </w:t>
      </w:r>
      <w:proofErr w:type="gram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А так же вместе с воспитателем  необходимо создавать условия  для самостоятельного </w:t>
      </w:r>
      <w:proofErr w:type="spell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музицирования</w:t>
      </w:r>
      <w:proofErr w:type="spell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 детей по их желанию.</w:t>
      </w:r>
      <w:proofErr w:type="gram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Для этого  необходи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мо в группе наполнять  развивающую предметно </w:t>
      </w:r>
      <w:proofErr w:type="gram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-п</w:t>
      </w:r>
      <w:proofErr w:type="gram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ространственную среду  различными музыкальными  инструментами.   Только  при создании таких условий и тесного взаимодействия взрослых можно добиться выполнения главного критерия нашей работы  с детьми - это уд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овольствие, которое  получают 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lastRenderedPageBreak/>
        <w:t>дети и  спонтанное эмоциональное выражение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 радости, которое сопровождает их жизнь в детском саду во всех видах деятельности.  Добиться такого результата мне помогает использование следующих приёмов:  например озвучивание каких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– либо литературных произведений. В детской литературе есть множество произведений, к которым легко подобрать инструментальное сопровождение.   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</w:r>
      <w:r w:rsidRPr="00AC0D44">
        <w:rPr>
          <w:rFonts w:ascii="Times New Roman" w:eastAsia="Times New Roman" w:hAnsi="Times New Roman" w:cs="Arial"/>
          <w:b/>
          <w:bCs/>
          <w:color w:val="002060"/>
          <w:sz w:val="28"/>
          <w:szCs w:val="28"/>
          <w:lang w:eastAsia="ru-RU"/>
        </w:rPr>
        <w:tab/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 Русские народные сказки с их яркими образами предоставляют огромные возможности для их озвучивания музыкальн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ыми инструментами. Например, озвучивание русской народной сказки «Колобок» или «Теремок» (я рассказываю сказку, воспитатель - показывает героев, а дети озвучивают персонажей музыкальными инструментами).</w:t>
      </w:r>
    </w:p>
    <w:p w:rsidR="008230EC" w:rsidRPr="00AC0D44" w:rsidRDefault="001B5875" w:rsidP="00AC0D44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706C58E9" wp14:editId="079BE4CC">
            <wp:simplePos x="0" y="0"/>
            <wp:positionH relativeFrom="column">
              <wp:posOffset>-1080135</wp:posOffset>
            </wp:positionH>
            <wp:positionV relativeFrom="paragraph">
              <wp:posOffset>-3173730</wp:posOffset>
            </wp:positionV>
            <wp:extent cx="7572375" cy="10677524"/>
            <wp:effectExtent l="0" t="0" r="0" b="0"/>
            <wp:wrapNone/>
            <wp:docPr id="5" name="Рисунок 5" descr="C:\Documents and Settings\Admin\Рабочий стол\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у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7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1C4"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</w:r>
      <w:r w:rsidR="00C661C4" w:rsidRPr="00AC0D44">
        <w:rPr>
          <w:rFonts w:ascii="Times New Roman" w:eastAsia="Times New Roman" w:hAnsi="Times New Roman" w:cs="Arial"/>
          <w:b/>
          <w:bCs/>
          <w:color w:val="002060"/>
          <w:sz w:val="32"/>
          <w:szCs w:val="32"/>
          <w:lang w:eastAsia="ru-RU"/>
        </w:rPr>
        <w:t>Озвучивание стихотворения « Осень»</w:t>
      </w:r>
    </w:p>
    <w:p w:rsidR="008230EC" w:rsidRPr="00AC0D44" w:rsidRDefault="00C661C4" w:rsidP="00AC0D44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 xml:space="preserve">Тихо бродит по 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дорожке,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Тихо бьют ладошками по барабану)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Осень в золотой одежке.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Где листочком зашуршит,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Маракасы)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Где дождинкой зазвенит.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Колокольчики)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Раздается громкий стук: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Деревянные ложки)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Это дятел – тук да тук!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 xml:space="preserve">Дятел </w:t>
      </w:r>
      <w:proofErr w:type="gram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делает дупло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Белке будет</w:t>
      </w:r>
      <w:proofErr w:type="gram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там тепло.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Ветеро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>к вдруг налетел</w:t>
      </w:r>
      <w:proofErr w:type="gramStart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,</w:t>
      </w:r>
      <w:proofErr w:type="gramEnd"/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t xml:space="preserve">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Румбы)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По деревьям пошумел,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Громче завывает,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Тремоло бубнов)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Тучки собирает.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Дождик-динь, дождик-дон!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Колокольчики, металлофоны)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Капель бойкий перезвон.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Все звенит, стучит, поет - (</w:t>
      </w:r>
      <w:r w:rsidRPr="00AC0D44">
        <w:rPr>
          <w:rFonts w:ascii="Times New Roman" w:eastAsia="Times New Roman" w:hAnsi="Times New Roman" w:cs="Arial"/>
          <w:i/>
          <w:iCs/>
          <w:color w:val="002060"/>
          <w:sz w:val="28"/>
          <w:szCs w:val="28"/>
          <w:lang w:eastAsia="ru-RU"/>
        </w:rPr>
        <w:t>Все инструменты)</w:t>
      </w:r>
      <w:r w:rsidRPr="00AC0D44">
        <w:rPr>
          <w:rFonts w:ascii="Times New Roman" w:eastAsia="Times New Roman" w:hAnsi="Times New Roman" w:cs="Arial"/>
          <w:color w:val="002060"/>
          <w:sz w:val="28"/>
          <w:szCs w:val="28"/>
          <w:lang w:eastAsia="ru-RU"/>
        </w:rPr>
        <w:br/>
        <w:t>Осень яркая идет!</w:t>
      </w:r>
    </w:p>
    <w:p w:rsidR="008230EC" w:rsidRPr="00AC0D44" w:rsidRDefault="008230EC" w:rsidP="00AC0D44">
      <w:pPr>
        <w:spacing w:after="0" w:line="240" w:lineRule="auto"/>
        <w:jc w:val="center"/>
        <w:rPr>
          <w:color w:val="002060"/>
        </w:rPr>
      </w:pPr>
    </w:p>
    <w:p w:rsidR="008230EC" w:rsidRPr="001B5875" w:rsidRDefault="008230EC" w:rsidP="00AC0D44">
      <w:pPr>
        <w:spacing w:after="0" w:line="240" w:lineRule="auto"/>
        <w:jc w:val="center"/>
        <w:rPr>
          <w:color w:val="002060"/>
          <w:lang w:val="en-US"/>
        </w:rPr>
      </w:pPr>
    </w:p>
    <w:sectPr w:rsidR="008230EC" w:rsidRPr="001B587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C4" w:rsidRDefault="00C661C4" w:rsidP="001B5875">
      <w:pPr>
        <w:spacing w:after="0" w:line="240" w:lineRule="auto"/>
      </w:pPr>
      <w:r>
        <w:separator/>
      </w:r>
    </w:p>
  </w:endnote>
  <w:endnote w:type="continuationSeparator" w:id="0">
    <w:p w:rsidR="00C661C4" w:rsidRDefault="00C661C4" w:rsidP="001B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C4" w:rsidRDefault="00C661C4" w:rsidP="001B5875">
      <w:pPr>
        <w:spacing w:after="0" w:line="240" w:lineRule="auto"/>
      </w:pPr>
      <w:r>
        <w:separator/>
      </w:r>
    </w:p>
  </w:footnote>
  <w:footnote w:type="continuationSeparator" w:id="0">
    <w:p w:rsidR="00C661C4" w:rsidRDefault="00C661C4" w:rsidP="001B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C"/>
    <w:rsid w:val="001B5875"/>
    <w:rsid w:val="008230EC"/>
    <w:rsid w:val="00AC0D44"/>
    <w:rsid w:val="00C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link w:val="a9"/>
    <w:uiPriority w:val="99"/>
    <w:semiHidden/>
    <w:unhideWhenUsed/>
    <w:rsid w:val="00A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D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B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5875"/>
    <w:rPr>
      <w:sz w:val="22"/>
    </w:rPr>
  </w:style>
  <w:style w:type="paragraph" w:styleId="ac">
    <w:name w:val="footer"/>
    <w:basedOn w:val="a"/>
    <w:link w:val="ad"/>
    <w:uiPriority w:val="99"/>
    <w:unhideWhenUsed/>
    <w:rsid w:val="001B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587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link w:val="a9"/>
    <w:uiPriority w:val="99"/>
    <w:semiHidden/>
    <w:unhideWhenUsed/>
    <w:rsid w:val="00AC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D4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B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5875"/>
    <w:rPr>
      <w:sz w:val="22"/>
    </w:rPr>
  </w:style>
  <w:style w:type="paragraph" w:styleId="ac">
    <w:name w:val="footer"/>
    <w:basedOn w:val="a"/>
    <w:link w:val="ad"/>
    <w:uiPriority w:val="99"/>
    <w:unhideWhenUsed/>
    <w:rsid w:val="001B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58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"ГХК"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Игорь Александрович</dc:creator>
  <dc:description/>
  <cp:lastModifiedBy>Admin</cp:lastModifiedBy>
  <cp:revision>7</cp:revision>
  <dcterms:created xsi:type="dcterms:W3CDTF">2016-11-01T01:47:00Z</dcterms:created>
  <dcterms:modified xsi:type="dcterms:W3CDTF">2019-09-06T07:55:00Z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ФГУП "ГХК"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